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283" w:rsidRPr="00280D3A" w:rsidRDefault="00CF51D1">
      <w:pPr>
        <w:rPr>
          <w:rStyle w:val="TitleChar"/>
          <w:b/>
          <w:color w:val="FF00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71FD89" wp14:editId="5C184091">
            <wp:simplePos x="0" y="0"/>
            <wp:positionH relativeFrom="column">
              <wp:posOffset>4480560</wp:posOffset>
            </wp:positionH>
            <wp:positionV relativeFrom="paragraph">
              <wp:posOffset>16329</wp:posOffset>
            </wp:positionV>
            <wp:extent cx="2103120" cy="382000"/>
            <wp:effectExtent l="0" t="0" r="0" b="0"/>
            <wp:wrapNone/>
            <wp:docPr id="2" name="Picture 2" descr="Macintosh HD:Users:Beth:Downloads:ohiostate-logo:Horiz:RGBHEX:TheOhioStateUniversity-Horiz-RGBH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eth:Downloads:ohiostate-logo:Horiz:RGBHEX:TheOhioStateUniversity-Horiz-RGBHE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D3A">
        <w:t xml:space="preserve">        </w:t>
      </w:r>
      <w:r w:rsidR="00280D3A" w:rsidRPr="00280D3A">
        <w:rPr>
          <w:rStyle w:val="TitleChar"/>
          <w:b/>
          <w:color w:val="FF00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The OHIO STUDY</w:t>
      </w:r>
      <w:r w:rsidR="00280D3A">
        <w:rPr>
          <w:rStyle w:val="TitleChar"/>
          <w:b/>
          <w:color w:val="FF00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WAVE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9"/>
        <w:gridCol w:w="4245"/>
        <w:gridCol w:w="3936"/>
      </w:tblGrid>
      <w:tr w:rsidR="00361032" w:rsidRPr="00361032" w:rsidTr="00C77E32"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shd w:val="clear" w:color="auto" w:fill="FFFFFF" w:themeFill="background1"/>
          </w:tcPr>
          <w:p w:rsidR="00E25283" w:rsidRPr="00181635" w:rsidRDefault="00CF51D1" w:rsidP="00594FBB">
            <w:pPr>
              <w:rPr>
                <w:rStyle w:val="IntenseEmphasis"/>
                <w:color w:val="FF0000"/>
                <w:sz w:val="28"/>
                <w:szCs w:val="28"/>
              </w:rPr>
            </w:pPr>
            <w:r>
              <w:rPr>
                <w:rStyle w:val="IntenseEmphasis"/>
                <w:color w:val="C00000"/>
                <w:sz w:val="28"/>
                <w:szCs w:val="28"/>
              </w:rPr>
              <w:t>At Home</w:t>
            </w:r>
          </w:p>
        </w:tc>
        <w:tc>
          <w:tcPr>
            <w:tcW w:w="0" w:type="auto"/>
            <w:tcBorders>
              <w:top w:val="single" w:sz="12" w:space="0" w:color="C00000"/>
              <w:bottom w:val="single" w:sz="12" w:space="0" w:color="C00000"/>
            </w:tcBorders>
            <w:shd w:val="clear" w:color="auto" w:fill="F2F2F2" w:themeFill="background1" w:themeFillShade="F2"/>
          </w:tcPr>
          <w:p w:rsidR="00E25283" w:rsidRPr="008854BA" w:rsidRDefault="00E25283" w:rsidP="00594FBB">
            <w:pPr>
              <w:jc w:val="center"/>
              <w:rPr>
                <w:rStyle w:val="IntenseEmphasis"/>
                <w:b/>
                <w:color w:val="C00000"/>
                <w:sz w:val="28"/>
                <w:szCs w:val="28"/>
              </w:rPr>
            </w:pPr>
            <w:r w:rsidRPr="008854BA">
              <w:rPr>
                <w:rStyle w:val="IntenseEmphasis"/>
                <w:b/>
                <w:color w:val="C00000"/>
                <w:sz w:val="28"/>
                <w:szCs w:val="28"/>
              </w:rPr>
              <w:t>Visit 1</w:t>
            </w:r>
          </w:p>
        </w:tc>
        <w:tc>
          <w:tcPr>
            <w:tcW w:w="0" w:type="auto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D9D9D9" w:themeFill="background1" w:themeFillShade="D9"/>
          </w:tcPr>
          <w:p w:rsidR="00E25283" w:rsidRPr="008854BA" w:rsidRDefault="00E25283" w:rsidP="00594FBB">
            <w:pPr>
              <w:jc w:val="center"/>
              <w:rPr>
                <w:rStyle w:val="IntenseEmphasis"/>
                <w:b/>
                <w:color w:val="C00000"/>
                <w:sz w:val="28"/>
                <w:szCs w:val="28"/>
              </w:rPr>
            </w:pPr>
            <w:r w:rsidRPr="008854BA">
              <w:rPr>
                <w:rStyle w:val="IntenseEmphasis"/>
                <w:b/>
                <w:color w:val="C00000"/>
                <w:sz w:val="28"/>
                <w:szCs w:val="28"/>
              </w:rPr>
              <w:t>Visit 2</w:t>
            </w:r>
          </w:p>
        </w:tc>
      </w:tr>
      <w:tr w:rsidR="003D41BE" w:rsidTr="00C77E32">
        <w:tc>
          <w:tcPr>
            <w:tcW w:w="0" w:type="auto"/>
            <w:vMerge w:val="restart"/>
            <w:tcBorders>
              <w:top w:val="single" w:sz="12" w:space="0" w:color="C00000"/>
              <w:left w:val="single" w:sz="12" w:space="0" w:color="C00000"/>
            </w:tcBorders>
            <w:shd w:val="clear" w:color="auto" w:fill="FFFFFF" w:themeFill="background1"/>
          </w:tcPr>
          <w:p w:rsidR="003D41BE" w:rsidRDefault="00225D04" w:rsidP="00594FBB">
            <w:r>
              <w:t>Use VIcidial and Screener</w:t>
            </w:r>
            <w:r w:rsidR="00C77E32">
              <w:t xml:space="preserve"> 1489 (WEBFORM button)</w:t>
            </w:r>
            <w:r>
              <w:t xml:space="preserve"> to enroll respondents.</w:t>
            </w:r>
          </w:p>
          <w:p w:rsidR="00C77E32" w:rsidRDefault="00C77E32" w:rsidP="00594FBB"/>
          <w:p w:rsidR="00C77E32" w:rsidRDefault="00C77E32" w:rsidP="00594FBB"/>
        </w:tc>
        <w:tc>
          <w:tcPr>
            <w:tcW w:w="0" w:type="auto"/>
            <w:tcBorders>
              <w:top w:val="single" w:sz="12" w:space="0" w:color="C00000"/>
            </w:tcBorders>
            <w:shd w:val="clear" w:color="auto" w:fill="F2F2F2" w:themeFill="background1" w:themeFillShade="F2"/>
          </w:tcPr>
          <w:p w:rsidR="003D41BE" w:rsidRDefault="00BD087E" w:rsidP="00CF51D1">
            <w:pPr>
              <w:pStyle w:val="ListParagraph"/>
              <w:numPr>
                <w:ilvl w:val="0"/>
                <w:numId w:val="9"/>
              </w:numPr>
            </w:pPr>
            <w:r>
              <w:t>Come to CHRR OS room any time prior to V1 to scan biomarker kit, collect V1 folder and phone.</w:t>
            </w:r>
          </w:p>
        </w:tc>
        <w:tc>
          <w:tcPr>
            <w:tcW w:w="0" w:type="auto"/>
            <w:tcBorders>
              <w:top w:val="single" w:sz="12" w:space="0" w:color="C00000"/>
              <w:right w:val="single" w:sz="12" w:space="0" w:color="C00000"/>
            </w:tcBorders>
            <w:shd w:val="clear" w:color="auto" w:fill="D9D9D9" w:themeFill="background1" w:themeFillShade="D9"/>
          </w:tcPr>
          <w:p w:rsidR="003D41BE" w:rsidRDefault="00BD087E" w:rsidP="00CF51D1">
            <w:pPr>
              <w:pStyle w:val="ListParagraph"/>
              <w:numPr>
                <w:ilvl w:val="0"/>
                <w:numId w:val="8"/>
              </w:numPr>
            </w:pPr>
            <w:r>
              <w:t>Come to CHRR 9-4 M-F to pick up your V2 folder, incentive, scale and tape measure.</w:t>
            </w:r>
          </w:p>
        </w:tc>
      </w:tr>
      <w:tr w:rsidR="00BD087E" w:rsidTr="00C77E32">
        <w:tc>
          <w:tcPr>
            <w:tcW w:w="0" w:type="auto"/>
            <w:vMerge/>
            <w:tcBorders>
              <w:left w:val="single" w:sz="12" w:space="0" w:color="C00000"/>
            </w:tcBorders>
            <w:shd w:val="clear" w:color="auto" w:fill="FFFFFF" w:themeFill="background1"/>
          </w:tcPr>
          <w:p w:rsidR="00BD087E" w:rsidRDefault="00BD087E" w:rsidP="00BD087E"/>
        </w:tc>
        <w:tc>
          <w:tcPr>
            <w:tcW w:w="0" w:type="auto"/>
            <w:shd w:val="clear" w:color="auto" w:fill="F2F2F2" w:themeFill="background1" w:themeFillShade="F2"/>
          </w:tcPr>
          <w:p w:rsidR="00BD087E" w:rsidRDefault="00BD087E" w:rsidP="00CF51D1">
            <w:pPr>
              <w:pStyle w:val="ListParagraph"/>
              <w:numPr>
                <w:ilvl w:val="0"/>
                <w:numId w:val="9"/>
              </w:numPr>
            </w:pPr>
            <w:r>
              <w:t xml:space="preserve">Outside of home. Complete paper copy of Exterior Home Observations. </w:t>
            </w:r>
          </w:p>
        </w:tc>
        <w:tc>
          <w:tcPr>
            <w:tcW w:w="0" w:type="auto"/>
            <w:tcBorders>
              <w:right w:val="single" w:sz="12" w:space="0" w:color="C00000"/>
            </w:tcBorders>
            <w:shd w:val="clear" w:color="auto" w:fill="D9D9D9" w:themeFill="background1" w:themeFillShade="D9"/>
          </w:tcPr>
          <w:p w:rsidR="00BD087E" w:rsidRDefault="00BD087E" w:rsidP="00CF51D1">
            <w:pPr>
              <w:pStyle w:val="ListParagraph"/>
              <w:numPr>
                <w:ilvl w:val="0"/>
                <w:numId w:val="8"/>
              </w:numPr>
            </w:pPr>
            <w:r>
              <w:t>Open ADULT SELF-ADMINISTERED 1490, select case, and help P/CG get started at the place they left off in Visit 1.</w:t>
            </w:r>
          </w:p>
        </w:tc>
      </w:tr>
      <w:tr w:rsidR="00BD087E" w:rsidTr="00C77E32">
        <w:tc>
          <w:tcPr>
            <w:tcW w:w="0" w:type="auto"/>
            <w:tcBorders>
              <w:left w:val="single" w:sz="12" w:space="0" w:color="C00000"/>
            </w:tcBorders>
            <w:shd w:val="clear" w:color="auto" w:fill="FFFFFF" w:themeFill="background1"/>
          </w:tcPr>
          <w:p w:rsidR="00BD087E" w:rsidRDefault="00CF51D1" w:rsidP="00BD087E">
            <w:r>
              <w:t>Remember to set Disposition in both Vicidial and WEBFORM (Screener 1489)!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D087E" w:rsidRDefault="00BD087E" w:rsidP="00CF51D1">
            <w:pPr>
              <w:pStyle w:val="ListParagraph"/>
              <w:numPr>
                <w:ilvl w:val="0"/>
                <w:numId w:val="9"/>
              </w:numPr>
            </w:pPr>
            <w:r>
              <w:t xml:space="preserve">Sign Permissions with either parent, consent with the </w:t>
            </w:r>
            <w:r w:rsidRPr="00594FBB">
              <w:t>participating</w:t>
            </w:r>
            <w:r>
              <w:t xml:space="preserve"> parent/caregiver, and assent with the Youth.</w:t>
            </w:r>
          </w:p>
        </w:tc>
        <w:tc>
          <w:tcPr>
            <w:tcW w:w="0" w:type="auto"/>
            <w:tcBorders>
              <w:right w:val="single" w:sz="12" w:space="0" w:color="C00000"/>
            </w:tcBorders>
            <w:shd w:val="clear" w:color="auto" w:fill="D9D9D9" w:themeFill="background1" w:themeFillShade="D9"/>
          </w:tcPr>
          <w:p w:rsidR="00BD087E" w:rsidRDefault="00BD087E" w:rsidP="00CF51D1">
            <w:pPr>
              <w:pStyle w:val="ListParagraph"/>
              <w:numPr>
                <w:ilvl w:val="0"/>
                <w:numId w:val="8"/>
              </w:numPr>
            </w:pPr>
            <w:r>
              <w:t xml:space="preserve">Open YOUTH CAPI 1492, select case and bring survey to the “Location Finder” question. </w:t>
            </w:r>
          </w:p>
        </w:tc>
      </w:tr>
      <w:tr w:rsidR="00CF51D1" w:rsidTr="00C77E32">
        <w:tc>
          <w:tcPr>
            <w:tcW w:w="0" w:type="auto"/>
            <w:tcBorders>
              <w:left w:val="single" w:sz="12" w:space="0" w:color="C00000"/>
            </w:tcBorders>
            <w:shd w:val="clear" w:color="auto" w:fill="FFFFFF" w:themeFill="background1"/>
          </w:tcPr>
          <w:p w:rsidR="00CF51D1" w:rsidRDefault="00CF51D1" w:rsidP="00CF51D1"/>
        </w:tc>
        <w:tc>
          <w:tcPr>
            <w:tcW w:w="0" w:type="auto"/>
            <w:shd w:val="clear" w:color="auto" w:fill="F2F2F2" w:themeFill="background1" w:themeFillShade="F2"/>
          </w:tcPr>
          <w:p w:rsidR="00CF51D1" w:rsidRDefault="00CF51D1" w:rsidP="00CF51D1">
            <w:pPr>
              <w:pStyle w:val="ListParagraph"/>
              <w:numPr>
                <w:ilvl w:val="0"/>
                <w:numId w:val="9"/>
              </w:numPr>
            </w:pPr>
            <w:r>
              <w:t>Open YOUTH SELF-ADMINISTERED 1491, select case, and help Youth get started.</w:t>
            </w:r>
          </w:p>
        </w:tc>
        <w:tc>
          <w:tcPr>
            <w:tcW w:w="0" w:type="auto"/>
            <w:tcBorders>
              <w:right w:val="single" w:sz="12" w:space="0" w:color="C00000"/>
            </w:tcBorders>
            <w:shd w:val="clear" w:color="auto" w:fill="D9D9D9" w:themeFill="background1" w:themeFillShade="D9"/>
          </w:tcPr>
          <w:p w:rsidR="00CF51D1" w:rsidRDefault="00CF51D1" w:rsidP="00CF51D1">
            <w:pPr>
              <w:pStyle w:val="ListParagraph"/>
              <w:numPr>
                <w:ilvl w:val="0"/>
                <w:numId w:val="8"/>
              </w:numPr>
            </w:pPr>
            <w:r>
              <w:t>Complete EXIT GRAPHIC for 4 days. Please use your regular survey starting with question “Location Finder” to map any new locations.</w:t>
            </w:r>
          </w:p>
        </w:tc>
      </w:tr>
      <w:tr w:rsidR="00CF51D1" w:rsidTr="00C77E32">
        <w:tc>
          <w:tcPr>
            <w:tcW w:w="0" w:type="auto"/>
            <w:tcBorders>
              <w:left w:val="single" w:sz="12" w:space="0" w:color="C00000"/>
            </w:tcBorders>
            <w:shd w:val="clear" w:color="auto" w:fill="FFFFFF" w:themeFill="background1"/>
          </w:tcPr>
          <w:p w:rsidR="00CF51D1" w:rsidRDefault="00CF51D1" w:rsidP="00CF51D1">
            <w:r>
              <w:t>Use TRACKING 1496 to record all of your contacts with each HH, and track any appointment changes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F51D1" w:rsidRDefault="00CF51D1" w:rsidP="00CF51D1">
            <w:pPr>
              <w:pStyle w:val="ListParagraph"/>
              <w:numPr>
                <w:ilvl w:val="0"/>
                <w:numId w:val="9"/>
              </w:numPr>
            </w:pPr>
            <w:r>
              <w:t>Condu</w:t>
            </w:r>
            <w:bookmarkStart w:id="0" w:name="_GoBack"/>
            <w:bookmarkEnd w:id="0"/>
            <w:r>
              <w:t>ct ADULT CAPI 1493.</w:t>
            </w:r>
          </w:p>
        </w:tc>
        <w:tc>
          <w:tcPr>
            <w:tcW w:w="0" w:type="auto"/>
            <w:tcBorders>
              <w:right w:val="single" w:sz="12" w:space="0" w:color="C00000"/>
            </w:tcBorders>
            <w:shd w:val="clear" w:color="auto" w:fill="D9D9D9" w:themeFill="background1" w:themeFillShade="D9"/>
          </w:tcPr>
          <w:p w:rsidR="00CF51D1" w:rsidRDefault="00CF51D1" w:rsidP="00CF51D1">
            <w:pPr>
              <w:pStyle w:val="ListParagraph"/>
              <w:numPr>
                <w:ilvl w:val="0"/>
                <w:numId w:val="8"/>
              </w:numPr>
            </w:pPr>
            <w:r>
              <w:t>Move on to the remaining survey questions in YOUTH CAPI 1492 by selecting 0 at the “Location Finder” question.</w:t>
            </w:r>
          </w:p>
        </w:tc>
      </w:tr>
      <w:tr w:rsidR="00CF51D1" w:rsidTr="00C77E32">
        <w:tc>
          <w:tcPr>
            <w:tcW w:w="0" w:type="auto"/>
            <w:tcBorders>
              <w:left w:val="single" w:sz="12" w:space="0" w:color="C00000"/>
            </w:tcBorders>
            <w:shd w:val="clear" w:color="auto" w:fill="FFFFFF" w:themeFill="background1"/>
          </w:tcPr>
          <w:p w:rsidR="00CF51D1" w:rsidRDefault="00CF51D1" w:rsidP="00CF51D1">
            <w: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F51D1" w:rsidRDefault="00CF51D1" w:rsidP="00CF51D1">
            <w:pPr>
              <w:pStyle w:val="ListParagraph"/>
              <w:numPr>
                <w:ilvl w:val="0"/>
                <w:numId w:val="9"/>
              </w:numPr>
            </w:pPr>
            <w:r>
              <w:t>Open ADULT SELF-ADMINISTERED 1490, select case, and help P/CG get started. Ask them to notify you when they get to the stop screen.</w:t>
            </w:r>
          </w:p>
        </w:tc>
        <w:tc>
          <w:tcPr>
            <w:tcW w:w="0" w:type="auto"/>
            <w:tcBorders>
              <w:right w:val="single" w:sz="12" w:space="0" w:color="C00000"/>
            </w:tcBorders>
            <w:shd w:val="clear" w:color="auto" w:fill="D9D9D9" w:themeFill="background1" w:themeFillShade="D9"/>
          </w:tcPr>
          <w:p w:rsidR="00CF51D1" w:rsidRDefault="00CF51D1" w:rsidP="00CF51D1">
            <w:pPr>
              <w:pStyle w:val="ListParagraph"/>
              <w:numPr>
                <w:ilvl w:val="0"/>
                <w:numId w:val="8"/>
              </w:numPr>
            </w:pPr>
            <w:r>
              <w:t>If this is a biomarker HH, collect 2 final vials of saliva, the cheek swab and a hair sample.</w:t>
            </w:r>
          </w:p>
        </w:tc>
      </w:tr>
      <w:tr w:rsidR="00CF51D1" w:rsidTr="00CF51D1">
        <w:trPr>
          <w:trHeight w:val="1133"/>
        </w:trPr>
        <w:tc>
          <w:tcPr>
            <w:tcW w:w="0" w:type="auto"/>
            <w:tcBorders>
              <w:left w:val="single" w:sz="12" w:space="0" w:color="C00000"/>
            </w:tcBorders>
            <w:shd w:val="clear" w:color="auto" w:fill="FFFFFF" w:themeFill="background1"/>
          </w:tcPr>
          <w:p w:rsidR="00CF51D1" w:rsidRDefault="00CF51D1" w:rsidP="00CF51D1">
            <w:r>
              <w:t>Use TRACKING 1496 to complete case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F51D1" w:rsidRDefault="00CF51D1" w:rsidP="00CF51D1">
            <w:pPr>
              <w:pStyle w:val="ListParagraph"/>
              <w:numPr>
                <w:ilvl w:val="0"/>
                <w:numId w:val="9"/>
              </w:numPr>
            </w:pPr>
            <w:r>
              <w:t>When YTH is done with the self-administered, conduct YOUTH CAPI 1492.</w:t>
            </w:r>
          </w:p>
        </w:tc>
        <w:tc>
          <w:tcPr>
            <w:tcW w:w="0" w:type="auto"/>
            <w:tcBorders>
              <w:right w:val="single" w:sz="12" w:space="0" w:color="C00000"/>
            </w:tcBorders>
            <w:shd w:val="clear" w:color="auto" w:fill="D9D9D9" w:themeFill="background1" w:themeFillShade="D9"/>
          </w:tcPr>
          <w:p w:rsidR="00CF51D1" w:rsidRDefault="00CF51D1" w:rsidP="00CF51D1">
            <w:pPr>
              <w:pStyle w:val="ListParagraph"/>
              <w:numPr>
                <w:ilvl w:val="0"/>
                <w:numId w:val="8"/>
              </w:numPr>
            </w:pPr>
            <w:r>
              <w:t>Distribute community service certificates and incentives and signed receipts from Youth and P/CG.</w:t>
            </w:r>
          </w:p>
        </w:tc>
      </w:tr>
      <w:tr w:rsidR="00CF51D1" w:rsidTr="00C77E32">
        <w:trPr>
          <w:trHeight w:val="802"/>
        </w:trPr>
        <w:tc>
          <w:tcPr>
            <w:tcW w:w="0" w:type="auto"/>
            <w:tcBorders>
              <w:left w:val="single" w:sz="12" w:space="0" w:color="C00000"/>
            </w:tcBorders>
            <w:shd w:val="clear" w:color="auto" w:fill="FFFFFF" w:themeFill="background1"/>
          </w:tcPr>
          <w:p w:rsidR="00CF51D1" w:rsidRDefault="00CF51D1" w:rsidP="00CF51D1"/>
        </w:tc>
        <w:tc>
          <w:tcPr>
            <w:tcW w:w="0" w:type="auto"/>
            <w:shd w:val="clear" w:color="auto" w:fill="F2F2F2" w:themeFill="background1" w:themeFillShade="F2"/>
          </w:tcPr>
          <w:p w:rsidR="00CF51D1" w:rsidRDefault="00CF51D1" w:rsidP="00CF51D1">
            <w:pPr>
              <w:pStyle w:val="ListParagraph"/>
              <w:numPr>
                <w:ilvl w:val="0"/>
                <w:numId w:val="9"/>
              </w:numPr>
            </w:pPr>
            <w:r>
              <w:t>Provision smart phone with QR Code and show Youth how to access the EMAS with the practice question and properly save and exit each survey.</w:t>
            </w:r>
          </w:p>
        </w:tc>
        <w:tc>
          <w:tcPr>
            <w:tcW w:w="0" w:type="auto"/>
            <w:tcBorders>
              <w:right w:val="single" w:sz="12" w:space="0" w:color="C00000"/>
            </w:tcBorders>
            <w:shd w:val="clear" w:color="auto" w:fill="D9D9D9" w:themeFill="background1" w:themeFillShade="D9"/>
          </w:tcPr>
          <w:p w:rsidR="00CF51D1" w:rsidRDefault="00CF51D1" w:rsidP="00CF51D1">
            <w:pPr>
              <w:pStyle w:val="ListParagraph"/>
              <w:numPr>
                <w:ilvl w:val="0"/>
                <w:numId w:val="8"/>
              </w:numPr>
            </w:pPr>
            <w:r>
              <w:t>Collect saliva kit, cheek swab, hair sample, laptops, phone, charger, and RECEIPTS.</w:t>
            </w:r>
          </w:p>
        </w:tc>
      </w:tr>
      <w:tr w:rsidR="00CF51D1" w:rsidTr="00C77E32">
        <w:trPr>
          <w:trHeight w:val="802"/>
        </w:trPr>
        <w:tc>
          <w:tcPr>
            <w:tcW w:w="0" w:type="auto"/>
            <w:tcBorders>
              <w:left w:val="single" w:sz="12" w:space="0" w:color="C00000"/>
            </w:tcBorders>
            <w:shd w:val="clear" w:color="auto" w:fill="FFFFFF" w:themeFill="background1"/>
          </w:tcPr>
          <w:p w:rsidR="00CF51D1" w:rsidRDefault="00CF51D1" w:rsidP="00CF51D1"/>
        </w:tc>
        <w:tc>
          <w:tcPr>
            <w:tcW w:w="0" w:type="auto"/>
            <w:shd w:val="clear" w:color="auto" w:fill="F2F2F2" w:themeFill="background1" w:themeFillShade="F2"/>
          </w:tcPr>
          <w:p w:rsidR="00CF51D1" w:rsidRDefault="00CF51D1" w:rsidP="00CF51D1">
            <w:pPr>
              <w:pStyle w:val="ListParagraph"/>
              <w:numPr>
                <w:ilvl w:val="0"/>
                <w:numId w:val="9"/>
              </w:numPr>
            </w:pPr>
            <w:r>
              <w:t>If this is a biomarker HH, enter vial label code and pass out the saliva kit.</w:t>
            </w:r>
          </w:p>
        </w:tc>
        <w:tc>
          <w:tcPr>
            <w:tcW w:w="0" w:type="auto"/>
            <w:tcBorders>
              <w:right w:val="single" w:sz="12" w:space="0" w:color="C00000"/>
            </w:tcBorders>
            <w:shd w:val="clear" w:color="auto" w:fill="D9D9D9" w:themeFill="background1" w:themeFillShade="D9"/>
          </w:tcPr>
          <w:p w:rsidR="00CF51D1" w:rsidRDefault="00CF51D1" w:rsidP="00CF51D1">
            <w:pPr>
              <w:pStyle w:val="ListParagraph"/>
            </w:pPr>
            <w:r>
              <w:t>Return consents, receipts and samples and phone to CHRR, finish Tracker 1496.</w:t>
            </w:r>
          </w:p>
        </w:tc>
      </w:tr>
      <w:tr w:rsidR="00CF51D1" w:rsidTr="00CF51D1">
        <w:trPr>
          <w:trHeight w:val="611"/>
        </w:trPr>
        <w:tc>
          <w:tcPr>
            <w:tcW w:w="0" w:type="auto"/>
            <w:tcBorders>
              <w:left w:val="single" w:sz="12" w:space="0" w:color="C00000"/>
            </w:tcBorders>
            <w:shd w:val="clear" w:color="auto" w:fill="FFFFFF" w:themeFill="background1"/>
          </w:tcPr>
          <w:p w:rsidR="00CF51D1" w:rsidRDefault="00CF51D1" w:rsidP="00CF51D1"/>
        </w:tc>
        <w:tc>
          <w:tcPr>
            <w:tcW w:w="0" w:type="auto"/>
            <w:shd w:val="clear" w:color="auto" w:fill="F2F2F2" w:themeFill="background1" w:themeFillShade="F2"/>
          </w:tcPr>
          <w:p w:rsidR="00CF51D1" w:rsidRDefault="00CF51D1" w:rsidP="00CF51D1">
            <w:pPr>
              <w:pStyle w:val="ListParagraph"/>
              <w:numPr>
                <w:ilvl w:val="0"/>
                <w:numId w:val="9"/>
              </w:numPr>
            </w:pPr>
            <w:r>
              <w:t>Complete paper copy of Interior Home Observations</w:t>
            </w:r>
          </w:p>
        </w:tc>
        <w:tc>
          <w:tcPr>
            <w:tcW w:w="0" w:type="auto"/>
            <w:tcBorders>
              <w:right w:val="single" w:sz="12" w:space="0" w:color="C00000"/>
            </w:tcBorders>
            <w:shd w:val="clear" w:color="auto" w:fill="D9D9D9" w:themeFill="background1" w:themeFillShade="D9"/>
          </w:tcPr>
          <w:p w:rsidR="00CF51D1" w:rsidRDefault="00CF51D1" w:rsidP="00CF51D1">
            <w:pPr>
              <w:pStyle w:val="ListParagraph"/>
            </w:pPr>
          </w:p>
        </w:tc>
      </w:tr>
      <w:tr w:rsidR="00CF51D1" w:rsidTr="00C77E32">
        <w:trPr>
          <w:trHeight w:val="802"/>
        </w:trPr>
        <w:tc>
          <w:tcPr>
            <w:tcW w:w="0" w:type="auto"/>
            <w:tcBorders>
              <w:left w:val="single" w:sz="12" w:space="0" w:color="C00000"/>
            </w:tcBorders>
            <w:shd w:val="clear" w:color="auto" w:fill="FFFFFF" w:themeFill="background1"/>
          </w:tcPr>
          <w:p w:rsidR="00CF51D1" w:rsidRDefault="00CF51D1" w:rsidP="00CF51D1"/>
        </w:tc>
        <w:tc>
          <w:tcPr>
            <w:tcW w:w="0" w:type="auto"/>
            <w:shd w:val="clear" w:color="auto" w:fill="F2F2F2" w:themeFill="background1" w:themeFillShade="F2"/>
          </w:tcPr>
          <w:p w:rsidR="00CF51D1" w:rsidRDefault="00CF51D1" w:rsidP="00CF51D1">
            <w:pPr>
              <w:pStyle w:val="ListParagraph"/>
              <w:numPr>
                <w:ilvl w:val="0"/>
                <w:numId w:val="9"/>
              </w:numPr>
            </w:pPr>
            <w:r>
              <w:t>Use 1496 Tracker to document visit and enter Home Observations.</w:t>
            </w:r>
          </w:p>
        </w:tc>
        <w:tc>
          <w:tcPr>
            <w:tcW w:w="0" w:type="auto"/>
            <w:tcBorders>
              <w:right w:val="single" w:sz="12" w:space="0" w:color="C00000"/>
            </w:tcBorders>
            <w:shd w:val="clear" w:color="auto" w:fill="D9D9D9" w:themeFill="background1" w:themeFillShade="D9"/>
          </w:tcPr>
          <w:p w:rsidR="00CF51D1" w:rsidRDefault="00CF51D1" w:rsidP="00CF51D1">
            <w:pPr>
              <w:pStyle w:val="ListParagraph"/>
            </w:pPr>
          </w:p>
        </w:tc>
      </w:tr>
      <w:tr w:rsidR="00CF51D1" w:rsidTr="00C77E32">
        <w:tc>
          <w:tcPr>
            <w:tcW w:w="0" w:type="auto"/>
            <w:tcBorders>
              <w:left w:val="single" w:sz="12" w:space="0" w:color="C00000"/>
              <w:bottom w:val="single" w:sz="12" w:space="0" w:color="C00000"/>
            </w:tcBorders>
            <w:shd w:val="clear" w:color="auto" w:fill="FFFFFF" w:themeFill="background1"/>
          </w:tcPr>
          <w:p w:rsidR="00CF51D1" w:rsidRDefault="00CF51D1" w:rsidP="00CF51D1"/>
        </w:tc>
        <w:tc>
          <w:tcPr>
            <w:tcW w:w="0" w:type="auto"/>
            <w:tcBorders>
              <w:bottom w:val="single" w:sz="12" w:space="0" w:color="C00000"/>
            </w:tcBorders>
            <w:shd w:val="clear" w:color="auto" w:fill="F2F2F2" w:themeFill="background1" w:themeFillShade="F2"/>
          </w:tcPr>
          <w:p w:rsidR="00CF51D1" w:rsidRDefault="00CF51D1" w:rsidP="00CF51D1">
            <w:pPr>
              <w:pStyle w:val="ListParagraph"/>
              <w:numPr>
                <w:ilvl w:val="0"/>
                <w:numId w:val="1"/>
              </w:numPr>
            </w:pPr>
            <w:r>
              <w:t>Send email to Lori, Justin, Tammy, and Loretta requesting V2 incentive. Include caseid and date.</w:t>
            </w:r>
          </w:p>
        </w:tc>
        <w:tc>
          <w:tcPr>
            <w:tcW w:w="0" w:type="auto"/>
            <w:tcBorders>
              <w:bottom w:val="single" w:sz="12" w:space="0" w:color="C00000"/>
              <w:right w:val="single" w:sz="12" w:space="0" w:color="C00000"/>
            </w:tcBorders>
            <w:shd w:val="clear" w:color="auto" w:fill="D9D9D9" w:themeFill="background1" w:themeFillShade="D9"/>
          </w:tcPr>
          <w:p w:rsidR="00CF51D1" w:rsidRDefault="00CF51D1" w:rsidP="00CF51D1">
            <w:r>
              <w:t xml:space="preserve">              Whew, YOU DID IT!! Good job.</w:t>
            </w:r>
          </w:p>
        </w:tc>
      </w:tr>
      <w:tr w:rsidR="00CF51D1" w:rsidTr="00C77E32">
        <w:tc>
          <w:tcPr>
            <w:tcW w:w="0" w:type="auto"/>
            <w:tcBorders>
              <w:left w:val="single" w:sz="12" w:space="0" w:color="C00000"/>
              <w:bottom w:val="single" w:sz="12" w:space="0" w:color="C00000"/>
            </w:tcBorders>
            <w:shd w:val="clear" w:color="auto" w:fill="FFFFFF" w:themeFill="background1"/>
          </w:tcPr>
          <w:p w:rsidR="00CF51D1" w:rsidRDefault="00CF51D1" w:rsidP="00CF51D1"/>
        </w:tc>
        <w:tc>
          <w:tcPr>
            <w:tcW w:w="0" w:type="auto"/>
            <w:tcBorders>
              <w:bottom w:val="single" w:sz="12" w:space="0" w:color="C00000"/>
            </w:tcBorders>
            <w:shd w:val="clear" w:color="auto" w:fill="F2F2F2" w:themeFill="background1" w:themeFillShade="F2"/>
          </w:tcPr>
          <w:p w:rsidR="00CF51D1" w:rsidRDefault="00CF51D1" w:rsidP="00CF51D1">
            <w:pPr>
              <w:pStyle w:val="ListParagraph"/>
            </w:pPr>
            <w:r>
              <w:t>Great Job on Visit 1!</w:t>
            </w:r>
          </w:p>
        </w:tc>
        <w:tc>
          <w:tcPr>
            <w:tcW w:w="0" w:type="auto"/>
            <w:tcBorders>
              <w:bottom w:val="single" w:sz="12" w:space="0" w:color="C00000"/>
              <w:right w:val="single" w:sz="12" w:space="0" w:color="C00000"/>
            </w:tcBorders>
            <w:shd w:val="clear" w:color="auto" w:fill="D9D9D9" w:themeFill="background1" w:themeFillShade="D9"/>
          </w:tcPr>
          <w:p w:rsidR="00CF51D1" w:rsidRDefault="00CF51D1" w:rsidP="00CF51D1"/>
        </w:tc>
      </w:tr>
    </w:tbl>
    <w:p w:rsidR="008854BA" w:rsidRDefault="008854BA"/>
    <w:sectPr w:rsidR="008854BA" w:rsidSect="00C77E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4F18"/>
    <w:multiLevelType w:val="hybridMultilevel"/>
    <w:tmpl w:val="29E82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3DA7"/>
    <w:multiLevelType w:val="hybridMultilevel"/>
    <w:tmpl w:val="C75C8ADE"/>
    <w:lvl w:ilvl="0" w:tplc="4A0042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51F87"/>
    <w:multiLevelType w:val="hybridMultilevel"/>
    <w:tmpl w:val="74B27350"/>
    <w:lvl w:ilvl="0" w:tplc="E56C08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051CB"/>
    <w:multiLevelType w:val="hybridMultilevel"/>
    <w:tmpl w:val="365A8F42"/>
    <w:lvl w:ilvl="0" w:tplc="4650E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01C02"/>
    <w:multiLevelType w:val="hybridMultilevel"/>
    <w:tmpl w:val="98E89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A3180"/>
    <w:multiLevelType w:val="hybridMultilevel"/>
    <w:tmpl w:val="622E1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F400C"/>
    <w:multiLevelType w:val="hybridMultilevel"/>
    <w:tmpl w:val="937A5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D2546"/>
    <w:multiLevelType w:val="hybridMultilevel"/>
    <w:tmpl w:val="34145506"/>
    <w:lvl w:ilvl="0" w:tplc="10CCA2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A1E14"/>
    <w:multiLevelType w:val="hybridMultilevel"/>
    <w:tmpl w:val="1B665780"/>
    <w:lvl w:ilvl="0" w:tplc="4CE2E3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83"/>
    <w:rsid w:val="001310EA"/>
    <w:rsid w:val="00181635"/>
    <w:rsid w:val="001F1A41"/>
    <w:rsid w:val="00225D04"/>
    <w:rsid w:val="00280D3A"/>
    <w:rsid w:val="002F5B30"/>
    <w:rsid w:val="00361032"/>
    <w:rsid w:val="00385979"/>
    <w:rsid w:val="003D41BE"/>
    <w:rsid w:val="003F5C04"/>
    <w:rsid w:val="00455A15"/>
    <w:rsid w:val="00594FBB"/>
    <w:rsid w:val="00770A2A"/>
    <w:rsid w:val="007D291F"/>
    <w:rsid w:val="008854BA"/>
    <w:rsid w:val="00A76FBB"/>
    <w:rsid w:val="00BA3F04"/>
    <w:rsid w:val="00BD087E"/>
    <w:rsid w:val="00C77E32"/>
    <w:rsid w:val="00CF51D1"/>
    <w:rsid w:val="00E216ED"/>
    <w:rsid w:val="00E2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29937-7972-48FB-9A79-8AC654C1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5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032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80D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2A06B953.dotm</Template>
  <TotalTime>1</TotalTime>
  <Pages>1</Pages>
  <Words>345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Pierfelice</dc:creator>
  <cp:keywords/>
  <dc:description/>
  <cp:lastModifiedBy>David Chuha</cp:lastModifiedBy>
  <cp:revision>2</cp:revision>
  <cp:lastPrinted>2014-04-25T12:50:00Z</cp:lastPrinted>
  <dcterms:created xsi:type="dcterms:W3CDTF">2014-04-25T17:29:00Z</dcterms:created>
  <dcterms:modified xsi:type="dcterms:W3CDTF">2014-04-25T17:29:00Z</dcterms:modified>
</cp:coreProperties>
</file>